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400" w:rsidRDefault="00B92400">
      <w:pPr>
        <w:pStyle w:val="BodyText"/>
        <w:rPr>
          <w:sz w:val="20"/>
        </w:rPr>
      </w:pPr>
    </w:p>
    <w:p w:rsidR="00630834" w:rsidRPr="00630834" w:rsidRDefault="00630834" w:rsidP="00976FF0">
      <w:pPr>
        <w:contextualSpacing/>
        <w:jc w:val="center"/>
        <w:rPr>
          <w:rFonts w:ascii="Arial" w:hAnsi="Arial" w:cs="Arial"/>
          <w:b/>
          <w:color w:val="FF0000"/>
          <w:sz w:val="44"/>
          <w:szCs w:val="44"/>
        </w:rPr>
      </w:pPr>
      <w:r w:rsidRPr="00630834">
        <w:rPr>
          <w:rFonts w:ascii="Arial" w:hAnsi="Arial" w:cs="Arial"/>
          <w:b/>
          <w:color w:val="FF0000"/>
          <w:sz w:val="44"/>
          <w:szCs w:val="44"/>
        </w:rPr>
        <w:t>SAVE THE DATES</w:t>
      </w:r>
      <w:r w:rsidR="00CB56E9">
        <w:rPr>
          <w:rFonts w:ascii="Arial" w:hAnsi="Arial" w:cs="Arial"/>
          <w:b/>
          <w:color w:val="FF0000"/>
          <w:sz w:val="44"/>
          <w:szCs w:val="44"/>
        </w:rPr>
        <w:t xml:space="preserve">       </w:t>
      </w:r>
      <w:r w:rsidR="00CB56E9" w:rsidRPr="00CB569F">
        <w:rPr>
          <w:noProof/>
        </w:rPr>
        <w:drawing>
          <wp:inline distT="0" distB="0" distL="0" distR="0" wp14:anchorId="7BF26A0F" wp14:editId="1DDBC759">
            <wp:extent cx="781050" cy="622524"/>
            <wp:effectExtent l="0" t="0" r="0" b="6350"/>
            <wp:docPr id="2" name="Picture 2" descr="P:\logos\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c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9827" cy="629520"/>
                    </a:xfrm>
                    <a:prstGeom prst="rect">
                      <a:avLst/>
                    </a:prstGeom>
                    <a:noFill/>
                    <a:ln>
                      <a:noFill/>
                    </a:ln>
                  </pic:spPr>
                </pic:pic>
              </a:graphicData>
            </a:graphic>
          </wp:inline>
        </w:drawing>
      </w:r>
    </w:p>
    <w:p w:rsidR="00630834" w:rsidRDefault="00630834" w:rsidP="00976FF0">
      <w:pPr>
        <w:contextualSpacing/>
        <w:jc w:val="center"/>
        <w:rPr>
          <w:rFonts w:ascii="Arial" w:hAnsi="Arial" w:cs="Arial"/>
          <w:b/>
          <w:sz w:val="32"/>
          <w:szCs w:val="32"/>
        </w:rPr>
      </w:pPr>
    </w:p>
    <w:p w:rsidR="00630834" w:rsidRDefault="00630834" w:rsidP="00976FF0">
      <w:pPr>
        <w:contextualSpacing/>
        <w:jc w:val="center"/>
        <w:rPr>
          <w:rFonts w:ascii="Arial" w:hAnsi="Arial" w:cs="Arial"/>
          <w:b/>
          <w:sz w:val="32"/>
          <w:szCs w:val="32"/>
        </w:rPr>
      </w:pPr>
      <w:r w:rsidRPr="00630834">
        <w:rPr>
          <w:rFonts w:ascii="Arial" w:hAnsi="Arial" w:cs="Arial"/>
          <w:b/>
          <w:sz w:val="32"/>
          <w:szCs w:val="32"/>
        </w:rPr>
        <w:t xml:space="preserve">3 </w:t>
      </w:r>
      <w:r w:rsidR="00D95B80">
        <w:rPr>
          <w:rFonts w:ascii="Arial" w:hAnsi="Arial" w:cs="Arial"/>
          <w:b/>
          <w:sz w:val="32"/>
          <w:szCs w:val="32"/>
        </w:rPr>
        <w:t xml:space="preserve">online </w:t>
      </w:r>
      <w:r w:rsidRPr="00630834">
        <w:rPr>
          <w:rFonts w:ascii="Arial" w:hAnsi="Arial" w:cs="Arial"/>
          <w:b/>
          <w:sz w:val="32"/>
          <w:szCs w:val="32"/>
        </w:rPr>
        <w:t>workshops in June</w:t>
      </w:r>
    </w:p>
    <w:p w:rsidR="00D95B80" w:rsidRPr="00630834" w:rsidRDefault="00D95B80" w:rsidP="00976FF0">
      <w:pPr>
        <w:contextualSpacing/>
        <w:jc w:val="center"/>
        <w:rPr>
          <w:rFonts w:ascii="Arial" w:hAnsi="Arial" w:cs="Arial"/>
          <w:b/>
          <w:sz w:val="32"/>
          <w:szCs w:val="32"/>
        </w:rPr>
      </w:pPr>
      <w:r>
        <w:rPr>
          <w:rFonts w:ascii="Arial" w:hAnsi="Arial" w:cs="Arial"/>
          <w:b/>
          <w:sz w:val="32"/>
          <w:szCs w:val="32"/>
        </w:rPr>
        <w:t>10 am to 3 pm</w:t>
      </w:r>
    </w:p>
    <w:p w:rsidR="00976FF0" w:rsidRDefault="00976FF0" w:rsidP="006763AA">
      <w:pPr>
        <w:contextualSpacing/>
        <w:jc w:val="center"/>
        <w:rPr>
          <w:rFonts w:asciiTheme="minorHAnsi" w:hAnsiTheme="minorHAnsi"/>
          <w:b/>
          <w:sz w:val="32"/>
          <w:szCs w:val="32"/>
        </w:rPr>
      </w:pPr>
    </w:p>
    <w:p w:rsidR="00D95B80" w:rsidRDefault="00D95B80" w:rsidP="00D95B80">
      <w:pPr>
        <w:spacing w:line="276" w:lineRule="auto"/>
      </w:pPr>
      <w:r>
        <w:rPr>
          <w:noProof/>
          <w:sz w:val="20"/>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456565</wp:posOffset>
                </wp:positionH>
                <wp:positionV relativeFrom="paragraph">
                  <wp:posOffset>17145</wp:posOffset>
                </wp:positionV>
                <wp:extent cx="5427345" cy="2525395"/>
                <wp:effectExtent l="19050" t="19050" r="20955" b="27305"/>
                <wp:wrapSquare wrapText="bothSides"/>
                <wp:docPr id="200" name="Text Box 200"/>
                <wp:cNvGraphicFramePr/>
                <a:graphic xmlns:a="http://schemas.openxmlformats.org/drawingml/2006/main">
                  <a:graphicData uri="http://schemas.microsoft.com/office/word/2010/wordprocessingShape">
                    <wps:wsp>
                      <wps:cNvSpPr txBox="1"/>
                      <wps:spPr>
                        <a:xfrm>
                          <a:off x="0" y="0"/>
                          <a:ext cx="5427345" cy="2525395"/>
                        </a:xfrm>
                        <a:prstGeom prst="rect">
                          <a:avLst/>
                        </a:prstGeom>
                        <a:noFill/>
                        <a:ln w="28575">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D95B80" w:rsidRPr="002172DD" w:rsidRDefault="00CB56E9" w:rsidP="00D95B80">
                            <w:pPr>
                              <w:spacing w:line="276" w:lineRule="auto"/>
                              <w:rPr>
                                <w:bCs/>
                                <w:sz w:val="28"/>
                                <w:szCs w:val="28"/>
                              </w:rPr>
                            </w:pPr>
                            <w:r>
                              <w:rPr>
                                <w:sz w:val="28"/>
                                <w:szCs w:val="28"/>
                              </w:rPr>
                              <w:t>The Chiefs of Ontario</w:t>
                            </w:r>
                            <w:r w:rsidR="00D95B80" w:rsidRPr="002172DD">
                              <w:rPr>
                                <w:sz w:val="28"/>
                                <w:szCs w:val="28"/>
                              </w:rPr>
                              <w:t xml:space="preserve"> Environment </w:t>
                            </w:r>
                            <w:r>
                              <w:rPr>
                                <w:sz w:val="28"/>
                                <w:szCs w:val="28"/>
                              </w:rPr>
                              <w:t>Unit</w:t>
                            </w:r>
                            <w:r w:rsidR="00D95B80" w:rsidRPr="002172DD">
                              <w:rPr>
                                <w:sz w:val="28"/>
                                <w:szCs w:val="28"/>
                              </w:rPr>
                              <w:t xml:space="preserve"> is developing a new toolkit that aims to support Indigenous communities in Ontario to understand </w:t>
                            </w:r>
                            <w:bookmarkStart w:id="0" w:name="_GoBack"/>
                            <w:bookmarkEnd w:id="0"/>
                            <w:r w:rsidR="00D95B80" w:rsidRPr="002172DD">
                              <w:rPr>
                                <w:sz w:val="28"/>
                                <w:szCs w:val="28"/>
                              </w:rPr>
                              <w:t xml:space="preserve">environmental assessment and impact assessment (EA/IA) processes and related issues in order to meaningfully participate in EA/IAs and related engagement. The activities will assist in the development of internal capacity in First Nation  communities and  First Nation umbrella organizations such as Political Territorial Organizations (PTOs) important to participating in EA/IA, regional/strategic assessments and, where applicable, EA/IA monitoring and follow-up programs. </w:t>
                            </w:r>
                          </w:p>
                          <w:p w:rsidR="00D95B80" w:rsidRDefault="00D95B80" w:rsidP="00D95B80">
                            <w:pPr>
                              <w:jc w:val="center"/>
                              <w:rPr>
                                <w:rFonts w:ascii="Arial" w:hAnsi="Arial" w:cs="Arial"/>
                                <w:lang w:val="en-US"/>
                              </w:rPr>
                            </w:pPr>
                          </w:p>
                          <w:p w:rsidR="00D95B80" w:rsidRDefault="00D95B80">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0" o:spid="_x0000_s1026" type="#_x0000_t202" style="position:absolute;margin-left:35.95pt;margin-top:1.35pt;width:427.35pt;height:19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" filled="f" strokecolor="#548dd4 [1951]" strokeweight="2.25pt">
                <v:textbox inset=",7.2pt,,0">
                  <w:txbxContent>
                    <w:p w:rsidR="00D95B80" w:rsidRPr="002172DD" w:rsidRDefault="00CB56E9" w:rsidP="00D95B80">
                      <w:pPr>
                        <w:spacing w:line="276" w:lineRule="auto"/>
                        <w:rPr>
                          <w:bCs/>
                          <w:sz w:val="28"/>
                          <w:szCs w:val="28"/>
                        </w:rPr>
                      </w:pPr>
                      <w:r>
                        <w:rPr>
                          <w:sz w:val="28"/>
                          <w:szCs w:val="28"/>
                        </w:rPr>
                        <w:t>The Chiefs of Ontario</w:t>
                      </w:r>
                      <w:r w:rsidR="00D95B80" w:rsidRPr="002172DD">
                        <w:rPr>
                          <w:sz w:val="28"/>
                          <w:szCs w:val="28"/>
                        </w:rPr>
                        <w:t xml:space="preserve"> Environment </w:t>
                      </w:r>
                      <w:r>
                        <w:rPr>
                          <w:sz w:val="28"/>
                          <w:szCs w:val="28"/>
                        </w:rPr>
                        <w:t>Unit</w:t>
                      </w:r>
                      <w:r w:rsidR="00D95B80" w:rsidRPr="002172DD">
                        <w:rPr>
                          <w:sz w:val="28"/>
                          <w:szCs w:val="28"/>
                        </w:rPr>
                        <w:t xml:space="preserve"> is developing a new toolkit that aims to support Indigenous communities in Ontario to understand </w:t>
                      </w:r>
                      <w:bookmarkStart w:id="1" w:name="_GoBack"/>
                      <w:bookmarkEnd w:id="1"/>
                      <w:r w:rsidR="00D95B80" w:rsidRPr="002172DD">
                        <w:rPr>
                          <w:sz w:val="28"/>
                          <w:szCs w:val="28"/>
                        </w:rPr>
                        <w:t xml:space="preserve">environmental assessment and impact assessment (EA/IA) processes and related issues in order to meaningfully participate in EA/IAs and related engagement. The activities will assist in the development of internal capacity in First Nation  communities and  First Nation umbrella organizations such as Political Territorial Organizations (PTOs) important to participating in EA/IA, regional/strategic assessments and, where applicable, EA/IA monitoring and follow-up programs. </w:t>
                      </w:r>
                    </w:p>
                    <w:p w:rsidR="00D95B80" w:rsidRDefault="00D95B80" w:rsidP="00D95B80">
                      <w:pPr>
                        <w:jc w:val="center"/>
                        <w:rPr>
                          <w:rFonts w:ascii="Arial" w:hAnsi="Arial" w:cs="Arial"/>
                          <w:lang w:val="en-US"/>
                        </w:rPr>
                      </w:pPr>
                    </w:p>
                    <w:p w:rsidR="00D95B80" w:rsidRDefault="00D95B80">
                      <w:pPr>
                        <w:rPr>
                          <w:caps/>
                          <w:color w:val="4F81BD" w:themeColor="accent1"/>
                          <w:sz w:val="26"/>
                          <w:szCs w:val="26"/>
                        </w:rPr>
                      </w:pPr>
                    </w:p>
                  </w:txbxContent>
                </v:textbox>
                <w10:wrap type="square"/>
              </v:shape>
            </w:pict>
          </mc:Fallback>
        </mc:AlternateContent>
      </w:r>
    </w:p>
    <w:p w:rsidR="00D95B80" w:rsidRDefault="00D95B80" w:rsidP="00D95B80">
      <w:pPr>
        <w:spacing w:line="276" w:lineRule="auto"/>
      </w:pPr>
    </w:p>
    <w:p w:rsidR="00D95B80" w:rsidRDefault="00D95B80" w:rsidP="00D95B80">
      <w:pPr>
        <w:spacing w:line="276" w:lineRule="auto"/>
      </w:pPr>
    </w:p>
    <w:p w:rsidR="00D95B80" w:rsidRDefault="00D95B80" w:rsidP="00D95B80">
      <w:pPr>
        <w:spacing w:line="276" w:lineRule="auto"/>
      </w:pPr>
    </w:p>
    <w:p w:rsidR="00D95B80" w:rsidRDefault="00D95B80" w:rsidP="00D95B80">
      <w:pPr>
        <w:spacing w:line="276" w:lineRule="auto"/>
      </w:pPr>
    </w:p>
    <w:p w:rsidR="00D95B80" w:rsidRDefault="00D95B80" w:rsidP="00630834">
      <w:pPr>
        <w:jc w:val="center"/>
        <w:rPr>
          <w:rFonts w:ascii="Arial" w:hAnsi="Arial" w:cs="Arial"/>
          <w:lang w:val="en-US"/>
        </w:rPr>
      </w:pPr>
    </w:p>
    <w:p w:rsidR="00D95B80" w:rsidRDefault="00D95B80" w:rsidP="00630834">
      <w:pPr>
        <w:jc w:val="center"/>
        <w:rPr>
          <w:rFonts w:ascii="Arial" w:hAnsi="Arial" w:cs="Arial"/>
          <w:lang w:val="en-US"/>
        </w:rPr>
      </w:pPr>
    </w:p>
    <w:p w:rsidR="00D95B80" w:rsidRDefault="00D95B80" w:rsidP="00630834">
      <w:pPr>
        <w:jc w:val="center"/>
        <w:rPr>
          <w:rFonts w:ascii="Arial" w:hAnsi="Arial" w:cs="Arial"/>
          <w:lang w:val="en-US"/>
        </w:rPr>
      </w:pPr>
    </w:p>
    <w:p w:rsidR="00D95B80" w:rsidRDefault="00D95B80" w:rsidP="00630834">
      <w:pPr>
        <w:jc w:val="center"/>
        <w:rPr>
          <w:rFonts w:ascii="Arial" w:hAnsi="Arial" w:cs="Arial"/>
          <w:lang w:val="en-US"/>
        </w:rPr>
      </w:pPr>
    </w:p>
    <w:p w:rsidR="00D95B80" w:rsidRDefault="00D95B80" w:rsidP="00630834">
      <w:pPr>
        <w:jc w:val="center"/>
        <w:rPr>
          <w:rFonts w:ascii="Arial" w:hAnsi="Arial" w:cs="Arial"/>
          <w:lang w:val="en-US"/>
        </w:rPr>
      </w:pPr>
    </w:p>
    <w:p w:rsidR="00D95B80" w:rsidRPr="002172DD" w:rsidRDefault="00D95B80" w:rsidP="00630834">
      <w:pPr>
        <w:jc w:val="center"/>
        <w:rPr>
          <w:rFonts w:ascii="Arial" w:hAnsi="Arial" w:cs="Arial"/>
          <w:sz w:val="20"/>
          <w:szCs w:val="20"/>
          <w:lang w:val="en-US"/>
        </w:rPr>
      </w:pPr>
    </w:p>
    <w:p w:rsidR="002172DD" w:rsidRDefault="002172DD" w:rsidP="00630834">
      <w:pPr>
        <w:jc w:val="center"/>
        <w:rPr>
          <w:rFonts w:ascii="Arial" w:hAnsi="Arial" w:cs="Arial"/>
          <w:b/>
          <w:sz w:val="24"/>
          <w:szCs w:val="24"/>
          <w:lang w:val="en-US"/>
        </w:rPr>
      </w:pPr>
    </w:p>
    <w:p w:rsidR="002172DD" w:rsidRDefault="002172DD" w:rsidP="00630834">
      <w:pPr>
        <w:jc w:val="center"/>
        <w:rPr>
          <w:rFonts w:ascii="Arial" w:hAnsi="Arial" w:cs="Arial"/>
          <w:b/>
          <w:sz w:val="24"/>
          <w:szCs w:val="24"/>
          <w:lang w:val="en-US"/>
        </w:rPr>
      </w:pPr>
    </w:p>
    <w:p w:rsidR="002172DD" w:rsidRDefault="002172DD" w:rsidP="00630834">
      <w:pPr>
        <w:jc w:val="center"/>
        <w:rPr>
          <w:rFonts w:ascii="Arial" w:hAnsi="Arial" w:cs="Arial"/>
          <w:b/>
          <w:sz w:val="24"/>
          <w:szCs w:val="24"/>
          <w:lang w:val="en-US"/>
        </w:rPr>
      </w:pPr>
    </w:p>
    <w:p w:rsidR="002172DD" w:rsidRDefault="002172DD" w:rsidP="00630834">
      <w:pPr>
        <w:jc w:val="center"/>
        <w:rPr>
          <w:rFonts w:ascii="Arial" w:hAnsi="Arial" w:cs="Arial"/>
          <w:b/>
          <w:sz w:val="24"/>
          <w:szCs w:val="24"/>
          <w:lang w:val="en-US"/>
        </w:rPr>
      </w:pPr>
    </w:p>
    <w:p w:rsidR="002172DD" w:rsidRDefault="002172DD" w:rsidP="00630834">
      <w:pPr>
        <w:jc w:val="center"/>
        <w:rPr>
          <w:rFonts w:ascii="Arial" w:hAnsi="Arial" w:cs="Arial"/>
          <w:b/>
          <w:sz w:val="24"/>
          <w:szCs w:val="24"/>
          <w:lang w:val="en-US"/>
        </w:rPr>
      </w:pPr>
    </w:p>
    <w:p w:rsidR="002172DD" w:rsidRPr="002172DD" w:rsidRDefault="002172DD" w:rsidP="00630834">
      <w:pPr>
        <w:jc w:val="center"/>
        <w:rPr>
          <w:rFonts w:ascii="Arial" w:hAnsi="Arial" w:cs="Arial"/>
          <w:b/>
          <w:color w:val="00B050"/>
          <w:sz w:val="24"/>
          <w:szCs w:val="24"/>
          <w:lang w:val="en-US"/>
        </w:rPr>
      </w:pPr>
      <w:r w:rsidRPr="002172DD">
        <w:rPr>
          <w:rFonts w:ascii="Arial" w:hAnsi="Arial" w:cs="Arial"/>
          <w:b/>
          <w:color w:val="00B050"/>
          <w:sz w:val="24"/>
          <w:szCs w:val="24"/>
          <w:lang w:val="en-US"/>
        </w:rPr>
        <w:t>I</w:t>
      </w:r>
      <w:r w:rsidR="00D95B80" w:rsidRPr="002172DD">
        <w:rPr>
          <w:rFonts w:ascii="Arial" w:hAnsi="Arial" w:cs="Arial"/>
          <w:b/>
          <w:color w:val="00B050"/>
          <w:sz w:val="24"/>
          <w:szCs w:val="24"/>
          <w:lang w:val="en-US"/>
        </w:rPr>
        <w:t>n</w:t>
      </w:r>
      <w:r w:rsidR="00630834" w:rsidRPr="002172DD">
        <w:rPr>
          <w:rFonts w:ascii="Arial" w:hAnsi="Arial" w:cs="Arial"/>
          <w:b/>
          <w:color w:val="00B050"/>
          <w:sz w:val="24"/>
          <w:szCs w:val="24"/>
          <w:lang w:val="en-US"/>
        </w:rPr>
        <w:t xml:space="preserve"> order to make sure our new toolkit </w:t>
      </w:r>
      <w:r w:rsidR="00D95B80" w:rsidRPr="002172DD">
        <w:rPr>
          <w:rFonts w:ascii="Arial" w:hAnsi="Arial" w:cs="Arial"/>
          <w:b/>
          <w:color w:val="00B050"/>
          <w:sz w:val="24"/>
          <w:szCs w:val="24"/>
          <w:lang w:val="en-US"/>
        </w:rPr>
        <w:t xml:space="preserve">is relevant and practical, </w:t>
      </w:r>
    </w:p>
    <w:p w:rsidR="00630834" w:rsidRPr="002172DD" w:rsidRDefault="002172DD" w:rsidP="00630834">
      <w:pPr>
        <w:jc w:val="center"/>
        <w:rPr>
          <w:rFonts w:ascii="Arial" w:hAnsi="Arial" w:cs="Arial"/>
          <w:b/>
          <w:color w:val="00B050"/>
          <w:sz w:val="24"/>
          <w:szCs w:val="24"/>
          <w:lang w:val="en-US"/>
        </w:rPr>
      </w:pPr>
      <w:proofErr w:type="gramStart"/>
      <w:r w:rsidRPr="002172DD">
        <w:rPr>
          <w:rFonts w:ascii="Arial" w:hAnsi="Arial" w:cs="Arial"/>
          <w:b/>
          <w:color w:val="00B050"/>
          <w:sz w:val="24"/>
          <w:szCs w:val="24"/>
          <w:lang w:val="en-US"/>
        </w:rPr>
        <w:t>t</w:t>
      </w:r>
      <w:r w:rsidR="00D95B80" w:rsidRPr="002172DD">
        <w:rPr>
          <w:rFonts w:ascii="Arial" w:hAnsi="Arial" w:cs="Arial"/>
          <w:b/>
          <w:color w:val="00B050"/>
          <w:sz w:val="24"/>
          <w:szCs w:val="24"/>
          <w:lang w:val="en-US"/>
        </w:rPr>
        <w:t>hese</w:t>
      </w:r>
      <w:proofErr w:type="gramEnd"/>
      <w:r w:rsidR="00D95B80" w:rsidRPr="002172DD">
        <w:rPr>
          <w:rFonts w:ascii="Arial" w:hAnsi="Arial" w:cs="Arial"/>
          <w:b/>
          <w:color w:val="00B050"/>
          <w:sz w:val="24"/>
          <w:szCs w:val="24"/>
          <w:lang w:val="en-US"/>
        </w:rPr>
        <w:t xml:space="preserve"> workshops will showcase some chapters from the toolkit to obtain valuable feedback before publication.</w:t>
      </w:r>
    </w:p>
    <w:p w:rsidR="002172DD" w:rsidRDefault="002172DD" w:rsidP="002172DD">
      <w:pPr>
        <w:rPr>
          <w:rFonts w:ascii="Arial" w:hAnsi="Arial" w:cs="Arial"/>
          <w:lang w:val="en-US"/>
        </w:rPr>
      </w:pPr>
    </w:p>
    <w:p w:rsidR="002172DD" w:rsidRDefault="002172DD" w:rsidP="002172DD">
      <w:pPr>
        <w:rPr>
          <w:rFonts w:ascii="Arial" w:hAnsi="Arial" w:cs="Arial"/>
          <w:lang w:val="en-US"/>
        </w:rPr>
      </w:pPr>
    </w:p>
    <w:p w:rsidR="00630834" w:rsidRPr="002172DD" w:rsidRDefault="00630834" w:rsidP="002172DD">
      <w:pPr>
        <w:pStyle w:val="ListParagraph"/>
        <w:numPr>
          <w:ilvl w:val="1"/>
          <w:numId w:val="8"/>
        </w:numPr>
        <w:rPr>
          <w:rFonts w:ascii="Arial" w:hAnsi="Arial" w:cs="Arial"/>
          <w:b/>
          <w:sz w:val="28"/>
          <w:szCs w:val="28"/>
          <w:lang w:val="en-US"/>
        </w:rPr>
      </w:pPr>
      <w:r w:rsidRPr="002172DD">
        <w:rPr>
          <w:rFonts w:ascii="Arial" w:hAnsi="Arial" w:cs="Arial"/>
          <w:b/>
          <w:sz w:val="28"/>
          <w:szCs w:val="28"/>
          <w:lang w:val="en-US"/>
        </w:rPr>
        <w:t xml:space="preserve">June 09 – Using Legal </w:t>
      </w:r>
      <w:r w:rsidR="00D95B80" w:rsidRPr="002172DD">
        <w:rPr>
          <w:rFonts w:ascii="Arial" w:hAnsi="Arial" w:cs="Arial"/>
          <w:b/>
          <w:sz w:val="28"/>
          <w:szCs w:val="28"/>
          <w:lang w:val="en-US"/>
        </w:rPr>
        <w:t>Tools to Protect Your Rights &amp; Interests</w:t>
      </w:r>
    </w:p>
    <w:p w:rsidR="002172DD" w:rsidRPr="002172DD" w:rsidRDefault="002172DD" w:rsidP="002172DD">
      <w:pPr>
        <w:ind w:left="2160"/>
        <w:rPr>
          <w:rFonts w:ascii="Arial" w:hAnsi="Arial" w:cs="Arial"/>
          <w:b/>
          <w:sz w:val="28"/>
          <w:szCs w:val="28"/>
          <w:lang w:val="en-US"/>
        </w:rPr>
      </w:pPr>
    </w:p>
    <w:p w:rsidR="00D95B80" w:rsidRPr="002172DD" w:rsidRDefault="00D95B80" w:rsidP="002172DD">
      <w:pPr>
        <w:pStyle w:val="ListParagraph"/>
        <w:numPr>
          <w:ilvl w:val="1"/>
          <w:numId w:val="8"/>
        </w:numPr>
        <w:rPr>
          <w:rFonts w:ascii="Arial" w:hAnsi="Arial" w:cs="Arial"/>
          <w:b/>
          <w:sz w:val="28"/>
          <w:szCs w:val="28"/>
          <w:lang w:val="en-US"/>
        </w:rPr>
      </w:pPr>
      <w:r w:rsidRPr="002172DD">
        <w:rPr>
          <w:rFonts w:ascii="Arial" w:hAnsi="Arial" w:cs="Arial"/>
          <w:b/>
          <w:sz w:val="28"/>
          <w:szCs w:val="28"/>
          <w:lang w:val="en-US"/>
        </w:rPr>
        <w:t>June 22</w:t>
      </w:r>
      <w:r w:rsidR="002172DD" w:rsidRPr="002172DD">
        <w:rPr>
          <w:rFonts w:ascii="Arial" w:hAnsi="Arial" w:cs="Arial"/>
          <w:b/>
          <w:sz w:val="28"/>
          <w:szCs w:val="28"/>
          <w:lang w:val="en-US"/>
        </w:rPr>
        <w:t xml:space="preserve"> – Indigenous Knowledge</w:t>
      </w:r>
    </w:p>
    <w:p w:rsidR="002172DD" w:rsidRPr="002172DD" w:rsidRDefault="002172DD" w:rsidP="002172DD">
      <w:pPr>
        <w:ind w:left="2160"/>
        <w:rPr>
          <w:rFonts w:ascii="Arial" w:hAnsi="Arial" w:cs="Arial"/>
          <w:b/>
          <w:sz w:val="28"/>
          <w:szCs w:val="28"/>
          <w:lang w:val="en-US"/>
        </w:rPr>
      </w:pPr>
    </w:p>
    <w:p w:rsidR="002172DD" w:rsidRPr="002172DD" w:rsidRDefault="002172DD" w:rsidP="002172DD">
      <w:pPr>
        <w:pStyle w:val="ListParagraph"/>
        <w:numPr>
          <w:ilvl w:val="1"/>
          <w:numId w:val="8"/>
        </w:numPr>
        <w:rPr>
          <w:rFonts w:ascii="Arial" w:hAnsi="Arial" w:cs="Arial"/>
          <w:b/>
          <w:sz w:val="28"/>
          <w:szCs w:val="28"/>
          <w:lang w:val="en-US"/>
        </w:rPr>
      </w:pPr>
      <w:r w:rsidRPr="002172DD">
        <w:rPr>
          <w:rFonts w:ascii="Arial" w:hAnsi="Arial" w:cs="Arial"/>
          <w:b/>
          <w:sz w:val="28"/>
          <w:szCs w:val="28"/>
          <w:lang w:val="en-US"/>
        </w:rPr>
        <w:t>June 23 – Indigenous Law</w:t>
      </w:r>
    </w:p>
    <w:p w:rsidR="0072354F" w:rsidRDefault="0072354F" w:rsidP="00976FF0">
      <w:pPr>
        <w:adjustRightInd w:val="0"/>
        <w:rPr>
          <w:rFonts w:ascii="Calibri" w:hAnsi="Calibri" w:cs="Calibri"/>
          <w:color w:val="000000"/>
          <w:sz w:val="24"/>
          <w:szCs w:val="24"/>
        </w:rPr>
      </w:pPr>
    </w:p>
    <w:p w:rsidR="002172DD" w:rsidRDefault="002172DD" w:rsidP="00976FF0">
      <w:pPr>
        <w:adjustRightInd w:val="0"/>
        <w:rPr>
          <w:rFonts w:ascii="Calibri" w:hAnsi="Calibri" w:cs="Calibri"/>
          <w:color w:val="000000"/>
          <w:sz w:val="24"/>
          <w:szCs w:val="24"/>
        </w:rPr>
      </w:pPr>
    </w:p>
    <w:p w:rsidR="00B92400" w:rsidRPr="006763AA" w:rsidRDefault="00B92400" w:rsidP="0072354F">
      <w:pPr>
        <w:pStyle w:val="BodyText"/>
        <w:spacing w:before="11"/>
        <w:rPr>
          <w:rFonts w:ascii="Arial" w:hAnsi="Arial" w:cs="Arial"/>
          <w:b/>
        </w:rPr>
      </w:pPr>
    </w:p>
    <w:p w:rsidR="00B92400" w:rsidRPr="006763AA" w:rsidRDefault="0072354F" w:rsidP="0072354F">
      <w:pPr>
        <w:rPr>
          <w:rFonts w:ascii="Arial" w:hAnsi="Arial" w:cs="Arial"/>
          <w:sz w:val="24"/>
          <w:szCs w:val="24"/>
        </w:rPr>
      </w:pPr>
      <w:r>
        <w:rPr>
          <w:rFonts w:ascii="Arial" w:hAnsi="Arial" w:cs="Arial"/>
          <w:sz w:val="24"/>
          <w:szCs w:val="24"/>
        </w:rPr>
        <w:t>The a</w:t>
      </w:r>
      <w:r w:rsidR="00E1555A" w:rsidRPr="006763AA">
        <w:rPr>
          <w:rFonts w:ascii="Arial" w:hAnsi="Arial" w:cs="Arial"/>
          <w:sz w:val="24"/>
          <w:szCs w:val="24"/>
        </w:rPr>
        <w:t>genda</w:t>
      </w:r>
      <w:r w:rsidR="002172DD">
        <w:rPr>
          <w:rFonts w:ascii="Arial" w:hAnsi="Arial" w:cs="Arial"/>
          <w:sz w:val="24"/>
          <w:szCs w:val="24"/>
        </w:rPr>
        <w:t xml:space="preserve"> and zoom link</w:t>
      </w:r>
      <w:r w:rsidR="00E1555A" w:rsidRPr="006763AA">
        <w:rPr>
          <w:rFonts w:ascii="Arial" w:hAnsi="Arial" w:cs="Arial"/>
          <w:sz w:val="24"/>
          <w:szCs w:val="24"/>
        </w:rPr>
        <w:t xml:space="preserve"> </w:t>
      </w:r>
      <w:r>
        <w:rPr>
          <w:rFonts w:ascii="Arial" w:hAnsi="Arial" w:cs="Arial"/>
          <w:sz w:val="24"/>
          <w:szCs w:val="24"/>
        </w:rPr>
        <w:t xml:space="preserve">for the session you </w:t>
      </w:r>
      <w:r w:rsidR="002172DD">
        <w:rPr>
          <w:rFonts w:ascii="Arial" w:hAnsi="Arial" w:cs="Arial"/>
          <w:sz w:val="24"/>
          <w:szCs w:val="24"/>
        </w:rPr>
        <w:t>r</w:t>
      </w:r>
      <w:r>
        <w:rPr>
          <w:rFonts w:ascii="Arial" w:hAnsi="Arial" w:cs="Arial"/>
          <w:sz w:val="24"/>
          <w:szCs w:val="24"/>
        </w:rPr>
        <w:t xml:space="preserve">egister for </w:t>
      </w:r>
      <w:r w:rsidR="00E1555A" w:rsidRPr="006763AA">
        <w:rPr>
          <w:rFonts w:ascii="Arial" w:hAnsi="Arial" w:cs="Arial"/>
          <w:sz w:val="24"/>
          <w:szCs w:val="24"/>
        </w:rPr>
        <w:t xml:space="preserve">will be sent after we receive your </w:t>
      </w:r>
      <w:r w:rsidR="002172DD">
        <w:rPr>
          <w:rFonts w:ascii="Arial" w:hAnsi="Arial" w:cs="Arial"/>
          <w:sz w:val="24"/>
          <w:szCs w:val="24"/>
        </w:rPr>
        <w:t xml:space="preserve">signed </w:t>
      </w:r>
      <w:r w:rsidR="00E1555A" w:rsidRPr="006763AA">
        <w:rPr>
          <w:rFonts w:ascii="Arial" w:hAnsi="Arial" w:cs="Arial"/>
          <w:sz w:val="24"/>
          <w:szCs w:val="24"/>
        </w:rPr>
        <w:t>registration form.</w:t>
      </w:r>
      <w:r w:rsidR="006763AA" w:rsidRPr="006763AA">
        <w:rPr>
          <w:rFonts w:ascii="Arial" w:hAnsi="Arial" w:cs="Arial"/>
          <w:sz w:val="24"/>
          <w:szCs w:val="24"/>
        </w:rPr>
        <w:t xml:space="preserve"> </w:t>
      </w:r>
    </w:p>
    <w:p w:rsidR="00B92400" w:rsidRDefault="00B92400">
      <w:pPr>
        <w:pStyle w:val="BodyText"/>
        <w:rPr>
          <w:rFonts w:ascii="Calibri"/>
          <w:sz w:val="28"/>
        </w:rPr>
      </w:pPr>
    </w:p>
    <w:p w:rsidR="00630834" w:rsidRDefault="00E1555A" w:rsidP="00630834">
      <w:pPr>
        <w:ind w:right="270"/>
        <w:rPr>
          <w:rFonts w:ascii="Calibri"/>
          <w:sz w:val="28"/>
        </w:rPr>
      </w:pPr>
      <w:r>
        <w:rPr>
          <w:rFonts w:ascii="Calibri"/>
          <w:b/>
          <w:sz w:val="28"/>
        </w:rPr>
        <w:t>For more</w:t>
      </w:r>
      <w:r>
        <w:rPr>
          <w:rFonts w:ascii="Calibri"/>
          <w:b/>
          <w:spacing w:val="-5"/>
          <w:sz w:val="28"/>
        </w:rPr>
        <w:t xml:space="preserve"> </w:t>
      </w:r>
      <w:r>
        <w:rPr>
          <w:rFonts w:ascii="Calibri"/>
          <w:b/>
          <w:sz w:val="28"/>
        </w:rPr>
        <w:t>information:</w:t>
      </w:r>
      <w:r w:rsidR="00630834">
        <w:rPr>
          <w:rFonts w:ascii="Calibri"/>
          <w:b/>
          <w:sz w:val="28"/>
        </w:rPr>
        <w:t xml:space="preserve"> </w:t>
      </w:r>
      <w:r w:rsidR="00120EB5">
        <w:rPr>
          <w:rFonts w:ascii="Calibri"/>
          <w:sz w:val="28"/>
        </w:rPr>
        <w:t xml:space="preserve">Please contact </w:t>
      </w:r>
      <w:r w:rsidR="00630834">
        <w:rPr>
          <w:rFonts w:ascii="Calibri"/>
          <w:sz w:val="28"/>
        </w:rPr>
        <w:t xml:space="preserve">Kathleen Padulo: </w:t>
      </w:r>
      <w:hyperlink r:id="rId8" w:history="1">
        <w:r w:rsidR="00630834" w:rsidRPr="00573E40">
          <w:rPr>
            <w:rStyle w:val="Hyperlink"/>
            <w:rFonts w:ascii="Calibri"/>
            <w:sz w:val="28"/>
          </w:rPr>
          <w:t>Kathleen.padulo@coo.org</w:t>
        </w:r>
      </w:hyperlink>
    </w:p>
    <w:p w:rsidR="00B92400" w:rsidRDefault="00630834" w:rsidP="00630834">
      <w:pPr>
        <w:spacing w:before="2" w:line="341" w:lineRule="exact"/>
        <w:ind w:right="270"/>
        <w:rPr>
          <w:rFonts w:ascii="Calibri"/>
          <w:sz w:val="28"/>
        </w:rPr>
      </w:pPr>
      <w:r>
        <w:rPr>
          <w:rFonts w:ascii="Calibri"/>
          <w:sz w:val="28"/>
        </w:rPr>
        <w:t xml:space="preserve">TO RSVP contact </w:t>
      </w:r>
      <w:r w:rsidR="00E1555A">
        <w:rPr>
          <w:rFonts w:ascii="Calibri"/>
          <w:sz w:val="28"/>
        </w:rPr>
        <w:t>Sall</w:t>
      </w:r>
      <w:r w:rsidR="006763AA">
        <w:rPr>
          <w:rFonts w:ascii="Calibri"/>
          <w:sz w:val="28"/>
        </w:rPr>
        <w:t xml:space="preserve">y Gaikezheyongai: </w:t>
      </w:r>
      <w:hyperlink r:id="rId9" w:history="1">
        <w:r w:rsidR="00120EB5" w:rsidRPr="002710B7">
          <w:rPr>
            <w:rStyle w:val="Hyperlink"/>
            <w:rFonts w:ascii="Calibri"/>
            <w:sz w:val="28"/>
          </w:rPr>
          <w:t>Sally.Gaikezheyongai@coo.org</w:t>
        </w:r>
      </w:hyperlink>
    </w:p>
    <w:p w:rsidR="00B92400" w:rsidRDefault="00B92400" w:rsidP="00120EB5">
      <w:pPr>
        <w:rPr>
          <w:rFonts w:ascii="Calibri"/>
          <w:sz w:val="28"/>
        </w:rPr>
        <w:sectPr w:rsidR="00B92400">
          <w:headerReference w:type="default" r:id="rId10"/>
          <w:type w:val="continuous"/>
          <w:pgSz w:w="12240" w:h="15840"/>
          <w:pgMar w:top="1920" w:right="1120" w:bottom="280" w:left="1220" w:header="447" w:footer="720" w:gutter="0"/>
          <w:cols w:space="720"/>
        </w:sectPr>
      </w:pPr>
    </w:p>
    <w:p w:rsidR="00B92400" w:rsidRDefault="00B92400">
      <w:pPr>
        <w:pStyle w:val="BodyText"/>
        <w:spacing w:before="5"/>
        <w:rPr>
          <w:rFonts w:ascii="Calibri"/>
          <w:sz w:val="11"/>
        </w:rPr>
      </w:pPr>
    </w:p>
    <w:p w:rsidR="00B92400" w:rsidRDefault="00B92400">
      <w:pPr>
        <w:pStyle w:val="BodyText"/>
        <w:spacing w:before="8"/>
        <w:rPr>
          <w:b/>
          <w:sz w:val="19"/>
        </w:rPr>
      </w:pPr>
    </w:p>
    <w:p w:rsidR="00B92400" w:rsidRDefault="00B92400">
      <w:pPr>
        <w:pStyle w:val="BodyText"/>
        <w:spacing w:before="1"/>
        <w:rPr>
          <w:sz w:val="13"/>
        </w:rPr>
      </w:pPr>
    </w:p>
    <w:p w:rsidR="00F00D04" w:rsidRPr="00E22881" w:rsidRDefault="00F00D04">
      <w:pPr>
        <w:tabs>
          <w:tab w:val="left" w:pos="9605"/>
        </w:tabs>
        <w:spacing w:before="89"/>
        <w:ind w:left="220"/>
        <w:rPr>
          <w:sz w:val="32"/>
          <w:szCs w:val="32"/>
        </w:rPr>
      </w:pPr>
      <w:r w:rsidRPr="00E22881">
        <w:rPr>
          <w:sz w:val="32"/>
          <w:szCs w:val="32"/>
        </w:rPr>
        <w:t>Please provide the following</w:t>
      </w:r>
      <w:r w:rsidR="00E22881" w:rsidRPr="00E22881">
        <w:rPr>
          <w:sz w:val="32"/>
          <w:szCs w:val="32"/>
        </w:rPr>
        <w:t xml:space="preserve"> information</w:t>
      </w:r>
      <w:r w:rsidR="00E22881">
        <w:rPr>
          <w:sz w:val="32"/>
          <w:szCs w:val="32"/>
        </w:rPr>
        <w:t xml:space="preserve"> when registering</w:t>
      </w:r>
      <w:r w:rsidR="00E22881" w:rsidRPr="00E22881">
        <w:rPr>
          <w:sz w:val="32"/>
          <w:szCs w:val="32"/>
        </w:rPr>
        <w:t xml:space="preserve">: </w:t>
      </w:r>
    </w:p>
    <w:p w:rsidR="00E22881" w:rsidRDefault="00E22881">
      <w:pPr>
        <w:tabs>
          <w:tab w:val="left" w:pos="9605"/>
        </w:tabs>
        <w:spacing w:before="89"/>
        <w:ind w:left="220"/>
        <w:rPr>
          <w:sz w:val="28"/>
        </w:rPr>
      </w:pPr>
    </w:p>
    <w:p w:rsidR="00B92400" w:rsidRDefault="00E1555A">
      <w:pPr>
        <w:tabs>
          <w:tab w:val="left" w:pos="9605"/>
        </w:tabs>
        <w:spacing w:before="89"/>
        <w:ind w:left="220"/>
        <w:rPr>
          <w:sz w:val="28"/>
        </w:rPr>
      </w:pPr>
      <w:r>
        <w:rPr>
          <w:sz w:val="28"/>
        </w:rPr>
        <w:t>Participant</w:t>
      </w:r>
      <w:r>
        <w:rPr>
          <w:spacing w:val="-8"/>
          <w:sz w:val="28"/>
        </w:rPr>
        <w:t xml:space="preserve"> </w:t>
      </w:r>
      <w:r>
        <w:rPr>
          <w:sz w:val="28"/>
        </w:rPr>
        <w:t>name:</w:t>
      </w:r>
      <w:r>
        <w:rPr>
          <w:spacing w:val="1"/>
          <w:sz w:val="28"/>
        </w:rPr>
        <w:t xml:space="preserve"> </w:t>
      </w:r>
      <w:r>
        <w:rPr>
          <w:sz w:val="28"/>
          <w:u w:val="single"/>
        </w:rPr>
        <w:t xml:space="preserve"> </w:t>
      </w:r>
      <w:r>
        <w:rPr>
          <w:sz w:val="28"/>
          <w:u w:val="single"/>
        </w:rPr>
        <w:tab/>
      </w:r>
    </w:p>
    <w:p w:rsidR="00B92400" w:rsidRDefault="00B92400">
      <w:pPr>
        <w:pStyle w:val="BodyText"/>
        <w:spacing w:before="2"/>
        <w:rPr>
          <w:sz w:val="20"/>
        </w:rPr>
      </w:pPr>
    </w:p>
    <w:p w:rsidR="00B92400" w:rsidRDefault="00E1555A" w:rsidP="00D46EBF">
      <w:pPr>
        <w:tabs>
          <w:tab w:val="left" w:pos="9527"/>
        </w:tabs>
        <w:spacing w:before="89"/>
        <w:ind w:left="220"/>
        <w:rPr>
          <w:sz w:val="20"/>
        </w:rPr>
      </w:pPr>
      <w:r>
        <w:rPr>
          <w:sz w:val="28"/>
        </w:rPr>
        <w:t>Home</w:t>
      </w:r>
      <w:r>
        <w:rPr>
          <w:spacing w:val="-10"/>
          <w:sz w:val="28"/>
        </w:rPr>
        <w:t xml:space="preserve"> </w:t>
      </w:r>
      <w:r>
        <w:rPr>
          <w:sz w:val="28"/>
        </w:rPr>
        <w:t>Community</w:t>
      </w:r>
      <w:r w:rsidR="00D46EBF">
        <w:rPr>
          <w:sz w:val="28"/>
        </w:rPr>
        <w:t xml:space="preserve"> or Organization</w:t>
      </w:r>
      <w:r>
        <w:rPr>
          <w:sz w:val="28"/>
        </w:rPr>
        <w:t>:</w:t>
      </w:r>
      <w:r>
        <w:rPr>
          <w:spacing w:val="1"/>
          <w:sz w:val="28"/>
        </w:rPr>
        <w:t xml:space="preserve"> </w:t>
      </w:r>
      <w:r>
        <w:rPr>
          <w:sz w:val="28"/>
          <w:u w:val="single"/>
        </w:rPr>
        <w:t xml:space="preserve"> </w:t>
      </w:r>
      <w:r>
        <w:rPr>
          <w:sz w:val="28"/>
          <w:u w:val="single"/>
        </w:rPr>
        <w:tab/>
      </w:r>
    </w:p>
    <w:p w:rsidR="00D46EBF" w:rsidRDefault="00D46EBF">
      <w:pPr>
        <w:spacing w:before="89" w:line="322" w:lineRule="exact"/>
        <w:ind w:left="220"/>
        <w:rPr>
          <w:sz w:val="28"/>
        </w:rPr>
      </w:pPr>
    </w:p>
    <w:p w:rsidR="00B92400" w:rsidRDefault="00E1555A">
      <w:pPr>
        <w:spacing w:before="89" w:line="322" w:lineRule="exact"/>
        <w:ind w:left="220"/>
        <w:rPr>
          <w:sz w:val="28"/>
        </w:rPr>
      </w:pPr>
      <w:r>
        <w:rPr>
          <w:sz w:val="28"/>
        </w:rPr>
        <w:t>Contact Information:</w:t>
      </w:r>
    </w:p>
    <w:p w:rsidR="00F00D04" w:rsidRDefault="00F00D04">
      <w:pPr>
        <w:spacing w:before="89" w:line="322" w:lineRule="exact"/>
        <w:ind w:left="220"/>
        <w:rPr>
          <w:sz w:val="28"/>
        </w:rPr>
      </w:pPr>
    </w:p>
    <w:p w:rsidR="00B92400" w:rsidRDefault="006763AA" w:rsidP="006763AA">
      <w:pPr>
        <w:tabs>
          <w:tab w:val="left" w:pos="6074"/>
          <w:tab w:val="left" w:pos="9513"/>
        </w:tabs>
        <w:rPr>
          <w:sz w:val="28"/>
        </w:rPr>
      </w:pPr>
      <w:r>
        <w:rPr>
          <w:sz w:val="28"/>
        </w:rPr>
        <w:t xml:space="preserve">   </w:t>
      </w:r>
      <w:r w:rsidR="00E1555A">
        <w:rPr>
          <w:sz w:val="28"/>
        </w:rPr>
        <w:t>Email:</w:t>
      </w:r>
      <w:r w:rsidR="00E1555A">
        <w:rPr>
          <w:sz w:val="28"/>
          <w:u w:val="single"/>
        </w:rPr>
        <w:t xml:space="preserve"> </w:t>
      </w:r>
      <w:r w:rsidR="00E1555A">
        <w:rPr>
          <w:sz w:val="28"/>
          <w:u w:val="single"/>
        </w:rPr>
        <w:tab/>
      </w:r>
      <w:r w:rsidR="00E1555A">
        <w:rPr>
          <w:sz w:val="28"/>
        </w:rPr>
        <w:t>Phone:</w:t>
      </w:r>
      <w:r w:rsidR="00E1555A">
        <w:rPr>
          <w:spacing w:val="-3"/>
          <w:sz w:val="28"/>
        </w:rPr>
        <w:t xml:space="preserve"> </w:t>
      </w:r>
      <w:r w:rsidR="00E1555A">
        <w:rPr>
          <w:sz w:val="28"/>
          <w:u w:val="single"/>
        </w:rPr>
        <w:t xml:space="preserve"> </w:t>
      </w:r>
      <w:r w:rsidR="00E1555A">
        <w:rPr>
          <w:sz w:val="28"/>
          <w:u w:val="single"/>
        </w:rPr>
        <w:tab/>
      </w:r>
    </w:p>
    <w:p w:rsidR="00B92400" w:rsidRDefault="00B92400">
      <w:pPr>
        <w:pStyle w:val="BodyText"/>
        <w:spacing w:before="4"/>
        <w:rPr>
          <w:sz w:val="20"/>
        </w:rPr>
      </w:pPr>
    </w:p>
    <w:p w:rsidR="00B92400" w:rsidRDefault="00B92400">
      <w:pPr>
        <w:pStyle w:val="BodyText"/>
        <w:rPr>
          <w:sz w:val="20"/>
        </w:rPr>
      </w:pPr>
    </w:p>
    <w:p w:rsidR="00E22881" w:rsidRDefault="00E22881">
      <w:pPr>
        <w:pStyle w:val="BodyText"/>
        <w:rPr>
          <w:sz w:val="28"/>
          <w:szCs w:val="28"/>
        </w:rPr>
      </w:pPr>
      <w:r w:rsidRPr="00E22881">
        <w:rPr>
          <w:sz w:val="28"/>
          <w:szCs w:val="28"/>
        </w:rPr>
        <w:t>Mailing Address to receive a copy of the final toolkit</w:t>
      </w:r>
      <w:r>
        <w:rPr>
          <w:sz w:val="28"/>
          <w:szCs w:val="28"/>
        </w:rPr>
        <w:t>:</w:t>
      </w:r>
    </w:p>
    <w:p w:rsidR="00E22881" w:rsidRDefault="00E22881">
      <w:pPr>
        <w:pStyle w:val="BodyText"/>
        <w:rPr>
          <w:sz w:val="28"/>
          <w:szCs w:val="28"/>
        </w:rPr>
      </w:pPr>
    </w:p>
    <w:p w:rsidR="00E22881" w:rsidRPr="00E22881" w:rsidRDefault="00E22881">
      <w:pPr>
        <w:pStyle w:val="BodyText"/>
        <w:rPr>
          <w:sz w:val="28"/>
          <w:szCs w:val="28"/>
        </w:rPr>
      </w:pPr>
      <w:r>
        <w:rPr>
          <w:sz w:val="28"/>
          <w:szCs w:val="28"/>
        </w:rPr>
        <w:t>___________________________________________________________________</w:t>
      </w:r>
    </w:p>
    <w:p w:rsidR="00E22881" w:rsidRDefault="00E22881">
      <w:pPr>
        <w:pStyle w:val="BodyText"/>
        <w:rPr>
          <w:sz w:val="20"/>
        </w:rPr>
      </w:pPr>
    </w:p>
    <w:p w:rsidR="00D46EBF" w:rsidRDefault="00D46EBF">
      <w:pPr>
        <w:pStyle w:val="BodyText"/>
        <w:rPr>
          <w:sz w:val="20"/>
        </w:rPr>
      </w:pPr>
    </w:p>
    <w:p w:rsidR="00E22881" w:rsidRDefault="006276F8">
      <w:pPr>
        <w:pStyle w:val="BodyText"/>
        <w:rPr>
          <w:b/>
          <w:sz w:val="28"/>
          <w:szCs w:val="28"/>
        </w:rPr>
      </w:pPr>
      <w:r w:rsidRPr="00976FF0">
        <w:rPr>
          <w:b/>
          <w:sz w:val="28"/>
          <w:szCs w:val="28"/>
        </w:rPr>
        <w:t xml:space="preserve"> </w:t>
      </w:r>
    </w:p>
    <w:p w:rsidR="006276F8" w:rsidRPr="00976FF0" w:rsidRDefault="006276F8">
      <w:pPr>
        <w:pStyle w:val="BodyText"/>
        <w:rPr>
          <w:b/>
          <w:sz w:val="28"/>
          <w:szCs w:val="28"/>
        </w:rPr>
      </w:pPr>
      <w:r w:rsidRPr="00976FF0">
        <w:rPr>
          <w:b/>
          <w:sz w:val="28"/>
          <w:szCs w:val="28"/>
        </w:rPr>
        <w:t xml:space="preserve">Which </w:t>
      </w:r>
      <w:r w:rsidR="002172DD">
        <w:rPr>
          <w:b/>
          <w:sz w:val="28"/>
          <w:szCs w:val="28"/>
        </w:rPr>
        <w:t>workshops</w:t>
      </w:r>
      <w:r w:rsidRPr="00976FF0">
        <w:rPr>
          <w:b/>
          <w:sz w:val="28"/>
          <w:szCs w:val="28"/>
        </w:rPr>
        <w:t xml:space="preserve"> are you registering for?</w:t>
      </w:r>
    </w:p>
    <w:p w:rsidR="006276F8" w:rsidRPr="00140A60" w:rsidRDefault="006276F8">
      <w:pPr>
        <w:pStyle w:val="BodyText"/>
        <w:rPr>
          <w:sz w:val="28"/>
          <w:szCs w:val="28"/>
        </w:rPr>
      </w:pPr>
    </w:p>
    <w:p w:rsidR="002172DD" w:rsidRPr="00E22881" w:rsidRDefault="00E22881" w:rsidP="00E22881">
      <w:pPr>
        <w:ind w:left="720"/>
        <w:rPr>
          <w:rFonts w:ascii="Arial" w:hAnsi="Arial" w:cs="Arial"/>
          <w:b/>
          <w:sz w:val="28"/>
          <w:szCs w:val="28"/>
          <w:lang w:val="en-US"/>
        </w:rPr>
      </w:pPr>
      <w:r>
        <w:rPr>
          <w:rFonts w:ascii="Arial" w:hAnsi="Arial" w:cs="Arial"/>
          <w:b/>
          <w:sz w:val="28"/>
          <w:szCs w:val="28"/>
          <w:lang w:val="en-US"/>
        </w:rPr>
        <w:t>___</w:t>
      </w:r>
      <w:proofErr w:type="gramStart"/>
      <w:r>
        <w:rPr>
          <w:rFonts w:ascii="Arial" w:hAnsi="Arial" w:cs="Arial"/>
          <w:b/>
          <w:sz w:val="28"/>
          <w:szCs w:val="28"/>
          <w:lang w:val="en-US"/>
        </w:rPr>
        <w:t xml:space="preserve">_  </w:t>
      </w:r>
      <w:r w:rsidR="002172DD" w:rsidRPr="00E22881">
        <w:rPr>
          <w:rFonts w:ascii="Arial" w:hAnsi="Arial" w:cs="Arial"/>
          <w:b/>
          <w:sz w:val="28"/>
          <w:szCs w:val="28"/>
          <w:lang w:val="en-US"/>
        </w:rPr>
        <w:t>June</w:t>
      </w:r>
      <w:proofErr w:type="gramEnd"/>
      <w:r w:rsidR="002172DD" w:rsidRPr="00E22881">
        <w:rPr>
          <w:rFonts w:ascii="Arial" w:hAnsi="Arial" w:cs="Arial"/>
          <w:b/>
          <w:sz w:val="28"/>
          <w:szCs w:val="28"/>
          <w:lang w:val="en-US"/>
        </w:rPr>
        <w:t xml:space="preserve"> 09 – Using Legal Tools to Protect Your Rights &amp; Interests</w:t>
      </w:r>
    </w:p>
    <w:p w:rsidR="002172DD" w:rsidRPr="002172DD" w:rsidRDefault="002172DD" w:rsidP="00E22881">
      <w:pPr>
        <w:ind w:left="2160"/>
        <w:rPr>
          <w:rFonts w:ascii="Arial" w:hAnsi="Arial" w:cs="Arial"/>
          <w:b/>
          <w:sz w:val="28"/>
          <w:szCs w:val="28"/>
          <w:lang w:val="en-US"/>
        </w:rPr>
      </w:pPr>
    </w:p>
    <w:p w:rsidR="002172DD" w:rsidRPr="00E22881" w:rsidRDefault="00E22881" w:rsidP="00E22881">
      <w:pPr>
        <w:ind w:firstLine="720"/>
        <w:rPr>
          <w:rFonts w:ascii="Arial" w:hAnsi="Arial" w:cs="Arial"/>
          <w:b/>
          <w:sz w:val="28"/>
          <w:szCs w:val="28"/>
          <w:lang w:val="en-US"/>
        </w:rPr>
      </w:pPr>
      <w:r>
        <w:rPr>
          <w:rFonts w:ascii="Arial" w:hAnsi="Arial" w:cs="Arial"/>
          <w:b/>
          <w:sz w:val="28"/>
          <w:szCs w:val="28"/>
          <w:lang w:val="en-US"/>
        </w:rPr>
        <w:t xml:space="preserve">____ </w:t>
      </w:r>
      <w:r w:rsidR="002172DD" w:rsidRPr="00E22881">
        <w:rPr>
          <w:rFonts w:ascii="Arial" w:hAnsi="Arial" w:cs="Arial"/>
          <w:b/>
          <w:sz w:val="28"/>
          <w:szCs w:val="28"/>
          <w:lang w:val="en-US"/>
        </w:rPr>
        <w:t>June 22 – Indigenous Knowledge</w:t>
      </w:r>
    </w:p>
    <w:p w:rsidR="002172DD" w:rsidRPr="002172DD" w:rsidRDefault="002172DD" w:rsidP="00E22881">
      <w:pPr>
        <w:ind w:left="2160"/>
        <w:rPr>
          <w:rFonts w:ascii="Arial" w:hAnsi="Arial" w:cs="Arial"/>
          <w:b/>
          <w:sz w:val="28"/>
          <w:szCs w:val="28"/>
          <w:lang w:val="en-US"/>
        </w:rPr>
      </w:pPr>
    </w:p>
    <w:p w:rsidR="002172DD" w:rsidRPr="00E22881" w:rsidRDefault="00E22881" w:rsidP="00E22881">
      <w:pPr>
        <w:ind w:firstLine="720"/>
        <w:rPr>
          <w:rFonts w:ascii="Arial" w:hAnsi="Arial" w:cs="Arial"/>
          <w:b/>
          <w:sz w:val="28"/>
          <w:szCs w:val="28"/>
          <w:lang w:val="en-US"/>
        </w:rPr>
      </w:pPr>
      <w:r>
        <w:rPr>
          <w:rFonts w:ascii="Arial" w:hAnsi="Arial" w:cs="Arial"/>
          <w:b/>
          <w:sz w:val="28"/>
          <w:szCs w:val="28"/>
          <w:lang w:val="en-US"/>
        </w:rPr>
        <w:t xml:space="preserve">____ </w:t>
      </w:r>
      <w:r w:rsidR="002172DD" w:rsidRPr="00E22881">
        <w:rPr>
          <w:rFonts w:ascii="Arial" w:hAnsi="Arial" w:cs="Arial"/>
          <w:b/>
          <w:sz w:val="28"/>
          <w:szCs w:val="28"/>
          <w:lang w:val="en-US"/>
        </w:rPr>
        <w:t>June 23 – Indigenous Law</w:t>
      </w:r>
    </w:p>
    <w:p w:rsidR="00B92400" w:rsidRDefault="00B92400">
      <w:pPr>
        <w:pStyle w:val="BodyText"/>
        <w:rPr>
          <w:sz w:val="20"/>
        </w:rPr>
      </w:pPr>
    </w:p>
    <w:p w:rsidR="00D46EBF" w:rsidRDefault="00D46EBF">
      <w:pPr>
        <w:pStyle w:val="BodyText"/>
        <w:rPr>
          <w:sz w:val="20"/>
        </w:rPr>
      </w:pPr>
    </w:p>
    <w:p w:rsidR="00B92400" w:rsidRDefault="00B92400">
      <w:pPr>
        <w:pStyle w:val="BodyText"/>
        <w:spacing w:before="5"/>
      </w:pPr>
    </w:p>
    <w:p w:rsidR="00B92400" w:rsidRDefault="00B92400">
      <w:pPr>
        <w:rPr>
          <w:rFonts w:ascii="Calibri"/>
        </w:rPr>
        <w:sectPr w:rsidR="00B92400">
          <w:pgSz w:w="12240" w:h="15840"/>
          <w:pgMar w:top="1920" w:right="1120" w:bottom="280" w:left="1220" w:header="447" w:footer="0" w:gutter="0"/>
          <w:cols w:space="720"/>
        </w:sectPr>
      </w:pPr>
    </w:p>
    <w:p w:rsidR="008C09C6" w:rsidRDefault="008C09C6">
      <w:pPr>
        <w:pStyle w:val="Heading2"/>
        <w:spacing w:before="60"/>
        <w:ind w:left="220" w:right="0"/>
        <w:jc w:val="left"/>
      </w:pPr>
    </w:p>
    <w:p w:rsidR="00B92400" w:rsidRDefault="008C09C6">
      <w:pPr>
        <w:pStyle w:val="Heading2"/>
        <w:spacing w:before="60"/>
        <w:ind w:left="220" w:right="0"/>
        <w:jc w:val="left"/>
      </w:pPr>
      <w:r>
        <w:t xml:space="preserve">WORKSHOP </w:t>
      </w:r>
      <w:r w:rsidR="00E1555A">
        <w:t>REGISTRATION INFORMATION</w:t>
      </w:r>
    </w:p>
    <w:p w:rsidR="00B92400" w:rsidRDefault="00B92400">
      <w:pPr>
        <w:pStyle w:val="BodyText"/>
        <w:spacing w:before="1"/>
        <w:rPr>
          <w:rFonts w:ascii="Calibri"/>
          <w:b/>
          <w:sz w:val="21"/>
        </w:rPr>
      </w:pPr>
    </w:p>
    <w:p w:rsidR="00B92400" w:rsidRDefault="00E1555A">
      <w:pPr>
        <w:pStyle w:val="BodyText"/>
        <w:ind w:left="220" w:right="608"/>
      </w:pPr>
      <w:r>
        <w:t>The following information is for all invited individuals who are thinking of registering for this meeting.</w:t>
      </w:r>
    </w:p>
    <w:p w:rsidR="00B92400" w:rsidRDefault="00B92400">
      <w:pPr>
        <w:pStyle w:val="BodyText"/>
        <w:spacing w:before="5"/>
      </w:pPr>
    </w:p>
    <w:p w:rsidR="00B92400" w:rsidRDefault="00E1555A">
      <w:pPr>
        <w:pStyle w:val="Heading3"/>
      </w:pPr>
      <w:r>
        <w:t>Eligibility</w:t>
      </w:r>
    </w:p>
    <w:p w:rsidR="00B92400" w:rsidRDefault="00B92400">
      <w:pPr>
        <w:pStyle w:val="BodyText"/>
        <w:spacing w:before="7"/>
        <w:rPr>
          <w:b/>
          <w:sz w:val="23"/>
        </w:rPr>
      </w:pPr>
    </w:p>
    <w:p w:rsidR="00B92400" w:rsidRDefault="00E1555A">
      <w:pPr>
        <w:pStyle w:val="BodyText"/>
        <w:ind w:left="220" w:right="395"/>
      </w:pPr>
      <w:r>
        <w:t>Attendance at this meeting is by invitatio</w:t>
      </w:r>
      <w:r w:rsidR="008C09C6">
        <w:t xml:space="preserve">n only and must be with the </w:t>
      </w:r>
      <w:r>
        <w:t>approval of your First Nation community</w:t>
      </w:r>
      <w:r w:rsidR="002172DD">
        <w:t>/organization/PTO/Tribal Council</w:t>
      </w:r>
      <w:r>
        <w:t xml:space="preserve"> and Kathleen</w:t>
      </w:r>
      <w:r w:rsidR="008C09C6">
        <w:t xml:space="preserve"> Padulo, Environment Director</w:t>
      </w:r>
      <w:r>
        <w:t xml:space="preserve"> at the Chiefs of Ontario.</w:t>
      </w:r>
    </w:p>
    <w:p w:rsidR="00B92400" w:rsidRDefault="00B92400">
      <w:pPr>
        <w:pStyle w:val="BodyText"/>
        <w:spacing w:before="5"/>
      </w:pPr>
    </w:p>
    <w:p w:rsidR="00B92400" w:rsidRDefault="00E1555A">
      <w:pPr>
        <w:pStyle w:val="Heading3"/>
      </w:pPr>
      <w:r>
        <w:rPr>
          <w:u w:val="thick"/>
        </w:rPr>
        <w:t>Participation Commitment</w:t>
      </w:r>
    </w:p>
    <w:p w:rsidR="00B92400" w:rsidRDefault="00B92400">
      <w:pPr>
        <w:pStyle w:val="BodyText"/>
        <w:spacing w:before="7"/>
        <w:rPr>
          <w:b/>
          <w:sz w:val="15"/>
        </w:rPr>
      </w:pPr>
    </w:p>
    <w:p w:rsidR="00B92400" w:rsidRDefault="00E1555A">
      <w:pPr>
        <w:pStyle w:val="BodyText"/>
        <w:spacing w:before="90"/>
        <w:ind w:left="220" w:right="216"/>
      </w:pPr>
      <w:r>
        <w:t>We ask that our meeting participants make a commitment to attend and participate in the discussions scheduled each day, out of respect for the presenters and other participants.</w:t>
      </w:r>
    </w:p>
    <w:p w:rsidR="008C09C6" w:rsidRDefault="008C09C6">
      <w:pPr>
        <w:pStyle w:val="BodyText"/>
        <w:spacing w:before="90"/>
        <w:ind w:left="220" w:right="216"/>
      </w:pPr>
    </w:p>
    <w:p w:rsidR="00B92400" w:rsidRPr="008C09C6" w:rsidRDefault="008C09C6" w:rsidP="008C09C6">
      <w:pPr>
        <w:pStyle w:val="BodyText"/>
        <w:spacing w:before="90"/>
        <w:ind w:left="220" w:right="216"/>
        <w:rPr>
          <w:b/>
          <w:i/>
          <w:color w:val="00B050"/>
        </w:rPr>
      </w:pPr>
      <w:r w:rsidRPr="008C09C6">
        <w:rPr>
          <w:b/>
          <w:i/>
          <w:color w:val="00B050"/>
        </w:rPr>
        <w:t xml:space="preserve">As a thank you to each participant, a copy of the final product/s will be sent out when available. </w:t>
      </w:r>
    </w:p>
    <w:p w:rsidR="00B92400" w:rsidRDefault="00B92400">
      <w:pPr>
        <w:rPr>
          <w:sz w:val="24"/>
        </w:rPr>
      </w:pPr>
    </w:p>
    <w:p w:rsidR="008C09C6" w:rsidRDefault="008C09C6">
      <w:pPr>
        <w:rPr>
          <w:sz w:val="24"/>
        </w:rPr>
      </w:pPr>
    </w:p>
    <w:p w:rsidR="008C09C6" w:rsidRDefault="008C09C6">
      <w:pPr>
        <w:rPr>
          <w:sz w:val="24"/>
        </w:rPr>
      </w:pPr>
    </w:p>
    <w:p w:rsidR="00B92400" w:rsidRDefault="00E1555A">
      <w:pPr>
        <w:pStyle w:val="Heading3"/>
      </w:pPr>
      <w:r>
        <w:rPr>
          <w:u w:val="thick"/>
        </w:rPr>
        <w:t>Photos for Media Release</w:t>
      </w:r>
    </w:p>
    <w:p w:rsidR="00B92400" w:rsidRDefault="00B92400">
      <w:pPr>
        <w:pStyle w:val="BodyText"/>
        <w:spacing w:before="9"/>
        <w:rPr>
          <w:b/>
          <w:sz w:val="15"/>
        </w:rPr>
      </w:pPr>
    </w:p>
    <w:p w:rsidR="00B92400" w:rsidRDefault="00E1555A">
      <w:pPr>
        <w:pStyle w:val="BodyText"/>
        <w:spacing w:before="90"/>
        <w:ind w:left="220" w:right="608"/>
      </w:pPr>
      <w:r>
        <w:t>At the Chiefs of Ontario, we appreciate having photos to use in our publications and presentations. In the past, photos have been used for annual reports, conference summaries, reports, brochures, promotional material and publications, including websites and PowerPoint Presentations.</w:t>
      </w:r>
    </w:p>
    <w:p w:rsidR="00B92400" w:rsidRDefault="00B92400">
      <w:pPr>
        <w:pStyle w:val="BodyText"/>
        <w:spacing w:before="9"/>
        <w:rPr>
          <w:sz w:val="23"/>
        </w:rPr>
      </w:pPr>
    </w:p>
    <w:p w:rsidR="00B92400" w:rsidRDefault="00E1555A">
      <w:pPr>
        <w:pStyle w:val="BodyText"/>
        <w:ind w:left="220" w:right="269"/>
      </w:pPr>
      <w:r>
        <w:t>By attending the workshop, it is assumed workshop participants authorize the use, without additional compensation of his or her name and/or likeness and/or voice/photograph and community of residence for promotion and/or advertising purposes in any manner in any medium (including without limitation, radio broadcasts, newspapers and other publications and in television or film releases, slides, videotapes, distribution over the internet and picture data storage which the Chiefs of Ontario may deem appropriate and waive any rights of compensation or ownership thereto.</w:t>
      </w:r>
    </w:p>
    <w:p w:rsidR="00B92400" w:rsidRDefault="00B92400">
      <w:pPr>
        <w:pStyle w:val="BodyText"/>
        <w:rPr>
          <w:sz w:val="26"/>
        </w:rPr>
      </w:pPr>
    </w:p>
    <w:p w:rsidR="00B92400" w:rsidRDefault="00E1555A" w:rsidP="00016CD8">
      <w:pPr>
        <w:ind w:left="612" w:right="617"/>
        <w:rPr>
          <w:rFonts w:ascii="Calibri"/>
          <w:b/>
          <w:sz w:val="11"/>
        </w:rPr>
      </w:pPr>
      <w:r>
        <w:rPr>
          <w:noProof/>
          <w:lang w:val="en-US" w:eastAsia="en-US" w:bidi="ar-SA"/>
        </w:rPr>
        <w:drawing>
          <wp:anchor distT="0" distB="0" distL="0" distR="0" simplePos="0" relativeHeight="251655168" behindDoc="0" locked="0" layoutInCell="1" allowOverlap="1">
            <wp:simplePos x="0" y="0"/>
            <wp:positionH relativeFrom="page">
              <wp:posOffset>3301824</wp:posOffset>
            </wp:positionH>
            <wp:positionV relativeFrom="paragraph">
              <wp:posOffset>194511</wp:posOffset>
            </wp:positionV>
            <wp:extent cx="1177995" cy="96011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1177995" cy="960119"/>
                    </a:xfrm>
                    <a:prstGeom prst="rect">
                      <a:avLst/>
                    </a:prstGeom>
                  </pic:spPr>
                </pic:pic>
              </a:graphicData>
            </a:graphic>
          </wp:anchor>
        </w:drawing>
      </w:r>
    </w:p>
    <w:sectPr w:rsidR="00B92400">
      <w:pgSz w:w="12240" w:h="15840"/>
      <w:pgMar w:top="1920" w:right="1120" w:bottom="280" w:left="1220" w:header="4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538" w:rsidRDefault="00E1555A">
      <w:r>
        <w:separator/>
      </w:r>
    </w:p>
  </w:endnote>
  <w:endnote w:type="continuationSeparator" w:id="0">
    <w:p w:rsidR="00910538" w:rsidRDefault="00E1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538" w:rsidRDefault="00E1555A">
      <w:r>
        <w:separator/>
      </w:r>
    </w:p>
  </w:footnote>
  <w:footnote w:type="continuationSeparator" w:id="0">
    <w:p w:rsidR="00910538" w:rsidRDefault="00E15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400" w:rsidRDefault="00E1555A">
    <w:pPr>
      <w:pStyle w:val="BodyText"/>
      <w:spacing w:line="14" w:lineRule="auto"/>
      <w:rPr>
        <w:sz w:val="20"/>
      </w:rPr>
    </w:pPr>
    <w:r>
      <w:rPr>
        <w:noProof/>
        <w:lang w:val="en-US" w:eastAsia="en-US" w:bidi="ar-SA"/>
      </w:rPr>
      <w:drawing>
        <wp:inline distT="0" distB="0" distL="0" distR="0" wp14:anchorId="31194F77" wp14:editId="330A4573">
          <wp:extent cx="6233822" cy="1073700"/>
          <wp:effectExtent l="0" t="0" r="0" b="0"/>
          <wp:docPr id="1" name="Picture 1" descr="cid:a8c053b9-3322-43bf-8420-25d07a9f333f@co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a8c053b9-3322-43bf-8420-25d07a9f333f@coo.or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617477" cy="113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149AC"/>
    <w:multiLevelType w:val="hybridMultilevel"/>
    <w:tmpl w:val="2F8211C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15:restartNumberingAfterBreak="0">
    <w:nsid w:val="3ABF659C"/>
    <w:multiLevelType w:val="hybridMultilevel"/>
    <w:tmpl w:val="DEE0D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845D7"/>
    <w:multiLevelType w:val="hybridMultilevel"/>
    <w:tmpl w:val="15828F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753B75"/>
    <w:multiLevelType w:val="hybridMultilevel"/>
    <w:tmpl w:val="5B3C8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36225"/>
    <w:multiLevelType w:val="hybridMultilevel"/>
    <w:tmpl w:val="FE42BC5E"/>
    <w:lvl w:ilvl="0" w:tplc="D0AA93C8">
      <w:numFmt w:val="bullet"/>
      <w:lvlText w:val=""/>
      <w:lvlJc w:val="left"/>
      <w:pPr>
        <w:ind w:left="1440" w:hanging="360"/>
      </w:pPr>
      <w:rPr>
        <w:rFonts w:hint="default"/>
        <w:w w:val="100"/>
        <w:lang w:val="en-CA" w:eastAsia="en-CA" w:bidi="en-C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34518F0"/>
    <w:multiLevelType w:val="hybridMultilevel"/>
    <w:tmpl w:val="C5840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4F2C8A"/>
    <w:multiLevelType w:val="hybridMultilevel"/>
    <w:tmpl w:val="DDDE5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CE93777"/>
    <w:multiLevelType w:val="hybridMultilevel"/>
    <w:tmpl w:val="2FFA0908"/>
    <w:lvl w:ilvl="0" w:tplc="D0AA93C8">
      <w:numFmt w:val="bullet"/>
      <w:lvlText w:val=""/>
      <w:lvlJc w:val="left"/>
      <w:pPr>
        <w:ind w:left="580" w:hanging="360"/>
      </w:pPr>
      <w:rPr>
        <w:rFonts w:hint="default"/>
        <w:w w:val="100"/>
        <w:lang w:val="en-CA" w:eastAsia="en-CA" w:bidi="en-CA"/>
      </w:rPr>
    </w:lvl>
    <w:lvl w:ilvl="1" w:tplc="05BE9936">
      <w:numFmt w:val="bullet"/>
      <w:lvlText w:val=""/>
      <w:lvlJc w:val="left"/>
      <w:pPr>
        <w:ind w:left="940" w:hanging="360"/>
      </w:pPr>
      <w:rPr>
        <w:rFonts w:ascii="Symbol" w:eastAsia="Symbol" w:hAnsi="Symbol" w:cs="Symbol" w:hint="default"/>
        <w:w w:val="100"/>
        <w:sz w:val="24"/>
        <w:szCs w:val="24"/>
        <w:lang w:val="en-CA" w:eastAsia="en-CA" w:bidi="en-CA"/>
      </w:rPr>
    </w:lvl>
    <w:lvl w:ilvl="2" w:tplc="132C0008">
      <w:numFmt w:val="bullet"/>
      <w:lvlText w:val="•"/>
      <w:lvlJc w:val="left"/>
      <w:pPr>
        <w:ind w:left="1935" w:hanging="360"/>
      </w:pPr>
      <w:rPr>
        <w:rFonts w:hint="default"/>
        <w:lang w:val="en-CA" w:eastAsia="en-CA" w:bidi="en-CA"/>
      </w:rPr>
    </w:lvl>
    <w:lvl w:ilvl="3" w:tplc="740A1E22">
      <w:numFmt w:val="bullet"/>
      <w:lvlText w:val="•"/>
      <w:lvlJc w:val="left"/>
      <w:pPr>
        <w:ind w:left="2931" w:hanging="360"/>
      </w:pPr>
      <w:rPr>
        <w:rFonts w:hint="default"/>
        <w:lang w:val="en-CA" w:eastAsia="en-CA" w:bidi="en-CA"/>
      </w:rPr>
    </w:lvl>
    <w:lvl w:ilvl="4" w:tplc="62003416">
      <w:numFmt w:val="bullet"/>
      <w:lvlText w:val="•"/>
      <w:lvlJc w:val="left"/>
      <w:pPr>
        <w:ind w:left="3926" w:hanging="360"/>
      </w:pPr>
      <w:rPr>
        <w:rFonts w:hint="default"/>
        <w:lang w:val="en-CA" w:eastAsia="en-CA" w:bidi="en-CA"/>
      </w:rPr>
    </w:lvl>
    <w:lvl w:ilvl="5" w:tplc="B77A6272">
      <w:numFmt w:val="bullet"/>
      <w:lvlText w:val="•"/>
      <w:lvlJc w:val="left"/>
      <w:pPr>
        <w:ind w:left="4922" w:hanging="360"/>
      </w:pPr>
      <w:rPr>
        <w:rFonts w:hint="default"/>
        <w:lang w:val="en-CA" w:eastAsia="en-CA" w:bidi="en-CA"/>
      </w:rPr>
    </w:lvl>
    <w:lvl w:ilvl="6" w:tplc="1040D4B2">
      <w:numFmt w:val="bullet"/>
      <w:lvlText w:val="•"/>
      <w:lvlJc w:val="left"/>
      <w:pPr>
        <w:ind w:left="5917" w:hanging="360"/>
      </w:pPr>
      <w:rPr>
        <w:rFonts w:hint="default"/>
        <w:lang w:val="en-CA" w:eastAsia="en-CA" w:bidi="en-CA"/>
      </w:rPr>
    </w:lvl>
    <w:lvl w:ilvl="7" w:tplc="2D9C11C8">
      <w:numFmt w:val="bullet"/>
      <w:lvlText w:val="•"/>
      <w:lvlJc w:val="left"/>
      <w:pPr>
        <w:ind w:left="6913" w:hanging="360"/>
      </w:pPr>
      <w:rPr>
        <w:rFonts w:hint="default"/>
        <w:lang w:val="en-CA" w:eastAsia="en-CA" w:bidi="en-CA"/>
      </w:rPr>
    </w:lvl>
    <w:lvl w:ilvl="8" w:tplc="AA2E13C0">
      <w:numFmt w:val="bullet"/>
      <w:lvlText w:val="•"/>
      <w:lvlJc w:val="left"/>
      <w:pPr>
        <w:ind w:left="7908" w:hanging="360"/>
      </w:pPr>
      <w:rPr>
        <w:rFonts w:hint="default"/>
        <w:lang w:val="en-CA" w:eastAsia="en-CA" w:bidi="en-CA"/>
      </w:rPr>
    </w:lvl>
  </w:abstractNum>
  <w:num w:numId="1">
    <w:abstractNumId w:val="7"/>
  </w:num>
  <w:num w:numId="2">
    <w:abstractNumId w:val="2"/>
  </w:num>
  <w:num w:numId="3">
    <w:abstractNumId w:val="6"/>
  </w:num>
  <w:num w:numId="4">
    <w:abstractNumId w:val="3"/>
  </w:num>
  <w:num w:numId="5">
    <w:abstractNumId w:val="0"/>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400"/>
    <w:rsid w:val="00016CD8"/>
    <w:rsid w:val="00120EB5"/>
    <w:rsid w:val="00140A60"/>
    <w:rsid w:val="002172DD"/>
    <w:rsid w:val="0022164A"/>
    <w:rsid w:val="003A4E41"/>
    <w:rsid w:val="00480166"/>
    <w:rsid w:val="006276F8"/>
    <w:rsid w:val="00630834"/>
    <w:rsid w:val="006763AA"/>
    <w:rsid w:val="0072354F"/>
    <w:rsid w:val="008C09C6"/>
    <w:rsid w:val="00910538"/>
    <w:rsid w:val="00976FF0"/>
    <w:rsid w:val="00B92400"/>
    <w:rsid w:val="00CB56E9"/>
    <w:rsid w:val="00CF7512"/>
    <w:rsid w:val="00D46EBF"/>
    <w:rsid w:val="00D80020"/>
    <w:rsid w:val="00D95B80"/>
    <w:rsid w:val="00E1555A"/>
    <w:rsid w:val="00E22881"/>
    <w:rsid w:val="00E86076"/>
    <w:rsid w:val="00EB1E12"/>
    <w:rsid w:val="00F00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76FDD7"/>
  <w15:docId w15:val="{7CCC8DEC-8F73-424D-AB31-5A564B52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CA" w:eastAsia="en-CA" w:bidi="en-CA"/>
    </w:rPr>
  </w:style>
  <w:style w:type="paragraph" w:styleId="Heading1">
    <w:name w:val="heading 1"/>
    <w:basedOn w:val="Normal"/>
    <w:uiPriority w:val="1"/>
    <w:qFormat/>
    <w:pPr>
      <w:outlineLvl w:val="0"/>
    </w:pPr>
    <w:rPr>
      <w:rFonts w:ascii="Calibri" w:eastAsia="Calibri" w:hAnsi="Calibri" w:cs="Calibri"/>
      <w:b/>
      <w:bCs/>
      <w:sz w:val="44"/>
      <w:szCs w:val="44"/>
    </w:rPr>
  </w:style>
  <w:style w:type="paragraph" w:styleId="Heading2">
    <w:name w:val="heading 2"/>
    <w:basedOn w:val="Normal"/>
    <w:uiPriority w:val="1"/>
    <w:qFormat/>
    <w:pPr>
      <w:ind w:right="224"/>
      <w:jc w:val="right"/>
      <w:outlineLvl w:val="1"/>
    </w:pPr>
    <w:rPr>
      <w:rFonts w:ascii="Calibri" w:eastAsia="Calibri" w:hAnsi="Calibri" w:cs="Calibri"/>
      <w:b/>
      <w:bCs/>
      <w:sz w:val="28"/>
      <w:szCs w:val="28"/>
    </w:rPr>
  </w:style>
  <w:style w:type="paragraph" w:styleId="Heading3">
    <w:name w:val="heading 3"/>
    <w:basedOn w:val="Normal"/>
    <w:uiPriority w:val="1"/>
    <w:qFormat/>
    <w:pPr>
      <w:ind w:left="220"/>
      <w:outlineLvl w:val="2"/>
    </w:pPr>
    <w:rPr>
      <w:b/>
      <w:bCs/>
      <w:sz w:val="24"/>
      <w:szCs w:val="24"/>
    </w:rPr>
  </w:style>
  <w:style w:type="paragraph" w:styleId="Heading4">
    <w:name w:val="heading 4"/>
    <w:basedOn w:val="Normal"/>
    <w:uiPriority w:val="1"/>
    <w:qFormat/>
    <w:pPr>
      <w:ind w:left="22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763AA"/>
    <w:rPr>
      <w:color w:val="0000FF" w:themeColor="hyperlink"/>
      <w:u w:val="single"/>
    </w:rPr>
  </w:style>
  <w:style w:type="character" w:styleId="Emphasis">
    <w:name w:val="Emphasis"/>
    <w:basedOn w:val="DefaultParagraphFont"/>
    <w:qFormat/>
    <w:rsid w:val="006763AA"/>
    <w:rPr>
      <w:i/>
      <w:iCs/>
    </w:rPr>
  </w:style>
  <w:style w:type="paragraph" w:styleId="Header">
    <w:name w:val="header"/>
    <w:basedOn w:val="Normal"/>
    <w:link w:val="HeaderChar"/>
    <w:uiPriority w:val="99"/>
    <w:unhideWhenUsed/>
    <w:rsid w:val="00E1555A"/>
    <w:pPr>
      <w:tabs>
        <w:tab w:val="center" w:pos="4680"/>
        <w:tab w:val="right" w:pos="9360"/>
      </w:tabs>
    </w:pPr>
  </w:style>
  <w:style w:type="character" w:customStyle="1" w:styleId="HeaderChar">
    <w:name w:val="Header Char"/>
    <w:basedOn w:val="DefaultParagraphFont"/>
    <w:link w:val="Header"/>
    <w:uiPriority w:val="99"/>
    <w:rsid w:val="00E1555A"/>
    <w:rPr>
      <w:rFonts w:ascii="Times New Roman" w:eastAsia="Times New Roman" w:hAnsi="Times New Roman" w:cs="Times New Roman"/>
      <w:lang w:val="en-CA" w:eastAsia="en-CA" w:bidi="en-CA"/>
    </w:rPr>
  </w:style>
  <w:style w:type="paragraph" w:styleId="Footer">
    <w:name w:val="footer"/>
    <w:basedOn w:val="Normal"/>
    <w:link w:val="FooterChar"/>
    <w:uiPriority w:val="99"/>
    <w:unhideWhenUsed/>
    <w:rsid w:val="00E1555A"/>
    <w:pPr>
      <w:tabs>
        <w:tab w:val="center" w:pos="4680"/>
        <w:tab w:val="right" w:pos="9360"/>
      </w:tabs>
    </w:pPr>
  </w:style>
  <w:style w:type="character" w:customStyle="1" w:styleId="FooterChar">
    <w:name w:val="Footer Char"/>
    <w:basedOn w:val="DefaultParagraphFont"/>
    <w:link w:val="Footer"/>
    <w:uiPriority w:val="99"/>
    <w:rsid w:val="00E1555A"/>
    <w:rPr>
      <w:rFonts w:ascii="Times New Roman" w:eastAsia="Times New Roman" w:hAnsi="Times New Roman" w:cs="Times New Roman"/>
      <w:lang w:val="en-CA" w:eastAsia="en-CA" w:bidi="en-CA"/>
    </w:rPr>
  </w:style>
  <w:style w:type="paragraph" w:customStyle="1" w:styleId="Default">
    <w:name w:val="Default"/>
    <w:rsid w:val="0072354F"/>
    <w:pPr>
      <w:widowControl/>
      <w:adjustRightInd w:val="0"/>
    </w:pPr>
    <w:rPr>
      <w:rFonts w:ascii="Arial" w:hAnsi="Arial" w:cs="Aria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athleen.padulo@coo.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lly.Gaikezheyongai@co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a8c053b9-3322-43bf-8420-25d07a9f333f@coo.or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Sally.Gaikezheyongai</dc:creator>
  <cp:lastModifiedBy>Sally Gaikezheyongai</cp:lastModifiedBy>
  <cp:revision>4</cp:revision>
  <dcterms:created xsi:type="dcterms:W3CDTF">2022-05-26T15:56:00Z</dcterms:created>
  <dcterms:modified xsi:type="dcterms:W3CDTF">2022-05-26T19:34:00Z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2015-02-19T00:00:00Z</vt:filetime>
  </property>
  <property fmtid="{D5CDD505-2E9C-101B-9397-08002B2CF9AE}" pid="3" name="Creator">
    <vt:lpwstr>Microsoft® Office Word 2007</vt:lpwstr>
  </property>
  <property fmtid="{D5CDD505-2E9C-101B-9397-08002B2CF9AE}" pid="4" name="LastSaved">
    <vt:filetime>2019-01-10T00:00:00Z</vt:filetime>
  </property>
</Properties>
</file>